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653C2" w14:textId="77777777" w:rsidR="002974F7" w:rsidRDefault="002974F7" w:rsidP="00137B0D">
      <w:pPr>
        <w:jc w:val="both"/>
        <w:rPr>
          <w:rFonts w:asciiTheme="minorBidi" w:hAnsiTheme="minorBidi"/>
          <w:sz w:val="20"/>
          <w:szCs w:val="20"/>
        </w:rPr>
      </w:pPr>
    </w:p>
    <w:p w14:paraId="4378284C" w14:textId="5CFDAA94" w:rsidR="007F3B06" w:rsidRPr="007F3B06" w:rsidRDefault="00892159" w:rsidP="007F3B06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LightCondIt"/>
          <w:i/>
          <w:iCs/>
          <w:color w:val="1D1D1B"/>
          <w:sz w:val="20"/>
          <w:szCs w:val="20"/>
          <w:u w:val="single"/>
        </w:rPr>
      </w:pPr>
      <w:proofErr w:type="spellStart"/>
      <w:r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®</w:t>
      </w:r>
      <w:r>
        <w:rPr>
          <w:rFonts w:ascii="CoTextCorp-Regular" w:hAnsi="CoTextCorp-Regular" w:cs="CoTextCorp-Regular"/>
          <w:color w:val="FF006E"/>
          <w:sz w:val="20"/>
          <w:szCs w:val="20"/>
        </w:rPr>
        <w:t xml:space="preserve"> </w:t>
      </w:r>
      <w:r w:rsidRPr="00364965">
        <w:rPr>
          <w:rFonts w:ascii="Myriad Pro" w:hAnsi="Myriad Pro" w:cs="MyriadPro-LightCond"/>
          <w:color w:val="1D1D1B"/>
          <w:sz w:val="20"/>
          <w:szCs w:val="20"/>
        </w:rPr>
        <w:t xml:space="preserve">100 g płynu zawiera substancje czynne: </w:t>
      </w:r>
      <w:proofErr w:type="spellStart"/>
      <w:r w:rsidR="007F3B06" w:rsidRPr="007F3B06">
        <w:rPr>
          <w:rFonts w:ascii="Myriad Pro" w:hAnsi="Myriad Pro" w:cs="MyriadPro-LightCondIt"/>
          <w:i/>
          <w:iCs/>
          <w:color w:val="1D1D1B"/>
          <w:sz w:val="20"/>
          <w:szCs w:val="20"/>
        </w:rPr>
        <w:t>Octenidinum</w:t>
      </w:r>
      <w:proofErr w:type="spellEnd"/>
      <w:r w:rsidR="007F3B06" w:rsidRPr="007F3B06">
        <w:rPr>
          <w:rFonts w:ascii="Myriad Pro" w:hAnsi="Myriad Pro" w:cs="MyriadPro-LightCondIt"/>
          <w:i/>
          <w:iCs/>
          <w:color w:val="1D1D1B"/>
          <w:sz w:val="20"/>
          <w:szCs w:val="20"/>
        </w:rPr>
        <w:t xml:space="preserve"> </w:t>
      </w:r>
      <w:proofErr w:type="spellStart"/>
      <w:r w:rsidR="007F3B06" w:rsidRPr="007F3B06">
        <w:rPr>
          <w:rFonts w:ascii="Myriad Pro" w:hAnsi="Myriad Pro" w:cs="MyriadPro-LightCondIt"/>
          <w:i/>
          <w:iCs/>
          <w:color w:val="1D1D1B"/>
          <w:sz w:val="20"/>
          <w:szCs w:val="20"/>
        </w:rPr>
        <w:t>dichydrochloridum</w:t>
      </w:r>
      <w:proofErr w:type="spellEnd"/>
      <w:r w:rsidR="007F3B06" w:rsidRPr="007F3B06">
        <w:rPr>
          <w:rFonts w:ascii="Myriad Pro" w:hAnsi="Myriad Pro" w:cs="MyriadPro-LightCondIt"/>
          <w:i/>
          <w:iCs/>
          <w:color w:val="1D1D1B"/>
          <w:sz w:val="20"/>
          <w:szCs w:val="20"/>
        </w:rPr>
        <w:t xml:space="preserve"> </w:t>
      </w:r>
      <w:r w:rsidR="007F3B06" w:rsidRPr="007F3B06">
        <w:rPr>
          <w:rFonts w:ascii="Myriad Pro" w:hAnsi="Myriad Pro" w:cs="MyriadPro-LightCondIt"/>
          <w:color w:val="1D1D1B"/>
          <w:sz w:val="20"/>
          <w:szCs w:val="20"/>
        </w:rPr>
        <w:t>(</w:t>
      </w:r>
      <w:proofErr w:type="spellStart"/>
      <w:r w:rsidR="007F3B06" w:rsidRPr="007F3B06">
        <w:rPr>
          <w:rFonts w:ascii="Myriad Pro" w:hAnsi="Myriad Pro" w:cs="MyriadPro-LightCondIt"/>
          <w:color w:val="1D1D1B"/>
          <w:sz w:val="20"/>
          <w:szCs w:val="20"/>
        </w:rPr>
        <w:t>oktenidyny</w:t>
      </w:r>
      <w:proofErr w:type="spellEnd"/>
    </w:p>
    <w:p w14:paraId="73AEB7E2" w14:textId="77777777" w:rsidR="00892159" w:rsidRPr="00F12D96" w:rsidRDefault="00892159" w:rsidP="0089215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Pro-SemiboldCond"/>
          <w:b/>
          <w:color w:val="0989CB"/>
          <w:sz w:val="20"/>
          <w:szCs w:val="20"/>
        </w:rPr>
      </w:pPr>
      <w:proofErr w:type="spellStart"/>
      <w:r w:rsidRPr="00364965">
        <w:rPr>
          <w:rFonts w:ascii="Myriad Pro" w:hAnsi="Myriad Pro" w:cs="MyriadPro-LightCond"/>
          <w:color w:val="1D1D1B"/>
          <w:sz w:val="20"/>
          <w:szCs w:val="20"/>
        </w:rPr>
        <w:t>dichlorowodorek</w:t>
      </w:r>
      <w:proofErr w:type="spellEnd"/>
      <w:r w:rsidRPr="00364965">
        <w:rPr>
          <w:rFonts w:ascii="Myriad Pro" w:hAnsi="Myriad Pro" w:cs="MyriadPro-LightCond"/>
          <w:color w:val="1D1D1B"/>
          <w:sz w:val="20"/>
          <w:szCs w:val="20"/>
        </w:rPr>
        <w:t xml:space="preserve">) 0,10 g, </w:t>
      </w:r>
      <w:proofErr w:type="spellStart"/>
      <w:r w:rsidRPr="00364965">
        <w:rPr>
          <w:rFonts w:ascii="Myriad Pro" w:hAnsi="Myriad Pro" w:cs="MyriadPro-LightCondIt"/>
          <w:i/>
          <w:iCs/>
          <w:color w:val="1D1D1B"/>
          <w:sz w:val="20"/>
          <w:szCs w:val="20"/>
        </w:rPr>
        <w:t>Phenoxyethanolum</w:t>
      </w:r>
      <w:proofErr w:type="spellEnd"/>
      <w:r w:rsidRPr="00364965">
        <w:rPr>
          <w:rFonts w:ascii="Myriad Pro" w:hAnsi="Myriad Pro" w:cs="MyriadPro-LightCondIt"/>
          <w:i/>
          <w:iCs/>
          <w:color w:val="1D1D1B"/>
          <w:sz w:val="20"/>
          <w:szCs w:val="20"/>
        </w:rPr>
        <w:t xml:space="preserve"> </w:t>
      </w:r>
      <w:r w:rsidRPr="00364965">
        <w:rPr>
          <w:rFonts w:ascii="Myriad Pro" w:hAnsi="Myriad Pro" w:cs="MyriadPro-LightCond"/>
          <w:color w:val="1D1D1B"/>
          <w:sz w:val="20"/>
          <w:szCs w:val="20"/>
        </w:rPr>
        <w:t>(</w:t>
      </w:r>
      <w:proofErr w:type="spellStart"/>
      <w:r w:rsidR="007F3B06">
        <w:rPr>
          <w:rFonts w:ascii="Myriad Pro" w:hAnsi="Myriad Pro" w:cs="MyriadPro-LightCond"/>
          <w:color w:val="1D1D1B"/>
          <w:sz w:val="20"/>
          <w:szCs w:val="20"/>
        </w:rPr>
        <w:t>f</w:t>
      </w:r>
      <w:r w:rsidRPr="00364965">
        <w:rPr>
          <w:rFonts w:ascii="Myriad Pro" w:hAnsi="Myriad Pro" w:cs="MyriadPro-LightCond"/>
          <w:color w:val="1D1D1B"/>
          <w:sz w:val="20"/>
          <w:szCs w:val="20"/>
        </w:rPr>
        <w:t>enoksyetanol</w:t>
      </w:r>
      <w:proofErr w:type="spellEnd"/>
      <w:r w:rsidRPr="00364965">
        <w:rPr>
          <w:rFonts w:ascii="Myriad Pro" w:hAnsi="Myriad Pro" w:cs="MyriadPro-LightCond"/>
          <w:color w:val="1D1D1B"/>
          <w:sz w:val="20"/>
          <w:szCs w:val="20"/>
        </w:rPr>
        <w:t>) 2,00 g.</w:t>
      </w:r>
      <w:r>
        <w:rPr>
          <w:rFonts w:ascii="Myriad Pro" w:hAnsi="Myriad Pro" w:cs="MyriadPro-LightCond"/>
          <w:color w:val="1D1D1B"/>
          <w:sz w:val="20"/>
          <w:szCs w:val="20"/>
        </w:rPr>
        <w:t xml:space="preserve"> </w:t>
      </w:r>
    </w:p>
    <w:p w14:paraId="49D79D08" w14:textId="7FB7DF7D" w:rsidR="002974F7" w:rsidRPr="000B210F" w:rsidRDefault="00892159" w:rsidP="000B210F">
      <w:pPr>
        <w:pStyle w:val="Default"/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</w:pPr>
      <w:r w:rsidRPr="00F12D96">
        <w:rPr>
          <w:rFonts w:ascii="Myriad Pro" w:hAnsi="Myriad Pro" w:cs="MyriadPro-SemiboldCond"/>
          <w:b/>
          <w:color w:val="0989CB"/>
          <w:sz w:val="20"/>
          <w:szCs w:val="20"/>
        </w:rPr>
        <w:t>Wskazania do stosowania:</w:t>
      </w:r>
      <w:r w:rsidRPr="00364965">
        <w:rPr>
          <w:rFonts w:ascii="Myriad Pro" w:hAnsi="Myriad Pro" w:cs="MyriadPro-SemiboldCond"/>
          <w:color w:val="0989CB"/>
          <w:sz w:val="20"/>
          <w:szCs w:val="20"/>
        </w:rPr>
        <w:t xml:space="preserve"> </w:t>
      </w:r>
      <w:proofErr w:type="spellStart"/>
      <w:r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®</w:t>
      </w:r>
      <w:r>
        <w:rPr>
          <w:rFonts w:ascii="CoTextCorp-Regular" w:hAnsi="CoTextCorp-Regular" w:cs="CoTextCorp-Regular"/>
          <w:color w:val="FF006E"/>
          <w:sz w:val="20"/>
          <w:szCs w:val="20"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jest wskazany</w:t>
      </w:r>
      <w:r w:rsidR="002974F7" w:rsidRPr="001B4477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do: odkażania i wspomagającego leczenia małych, powierzchownych ran oraz dezynfekcji skóry przed zabiegami niechirurgicznymi; wspomagającego postępowania antyseptycznego w obrębie zamkniętych powłok skórnych po zabiegach – np. szwów </w:t>
      </w:r>
      <w:proofErr w:type="spellStart"/>
      <w:r w:rsidR="002974F7" w:rsidRPr="001B4477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pozabiegowych</w:t>
      </w:r>
      <w:proofErr w:type="spellEnd"/>
      <w:r w:rsidR="002974F7" w:rsidRPr="001B4477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; wielokrotnego, krótkotrwałego leczenia antyseptycznego w</w:t>
      </w:r>
      <w:r w:rsidR="007F3B06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 </w:t>
      </w:r>
      <w:r w:rsidR="002974F7" w:rsidRPr="001B4477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obrębie błon śluzowych i sąsiadujących tkanek przed i po procedurach diagnostycznych w obrębie narządów płciowych i odbytu, w tym pochwy, sromu i żołędzi prącia, a także przed cewnikowaniem pęcherza moczowego; w pediatrii (m.in. do pielęgnacji kikuta pępowinowego); do dezynfekcji jamy ustnej (np. afty, podrażnienia spowodowane noszeniem aparatu ortodontycznego lub protezy dentystycznej); ograniczonego czasowo, wspomagającego leczenia antyseptycznego grzybicy międzypalcowej; w obrębie narządów rodnych</w:t>
      </w:r>
      <w:r w:rsidR="007F3B06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,</w:t>
      </w:r>
      <w:r w:rsidR="002974F7" w:rsidRPr="001B4477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np. stanach zapalnych pochwy, a także w obrębie żołędzi prącia mężczyzny.</w:t>
      </w:r>
      <w:r w:rsidR="002974F7" w:rsidRPr="00137B0D">
        <w:rPr>
          <w:rFonts w:asciiTheme="minorBidi" w:eastAsia="Calibri" w:hAnsiTheme="minorBidi"/>
          <w:sz w:val="20"/>
          <w:szCs w:val="20"/>
          <w:lang w:eastAsia="pl-PL"/>
        </w:rPr>
        <w:t xml:space="preserve"> </w:t>
      </w:r>
      <w:proofErr w:type="spellStart"/>
      <w:r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®</w:t>
      </w:r>
      <w:r w:rsidR="002974F7" w:rsidRPr="00137B0D">
        <w:rPr>
          <w:rFonts w:asciiTheme="minorBidi" w:eastAsia="Times New Roman" w:hAnsiTheme="minorBidi"/>
          <w:spacing w:val="-1"/>
          <w:sz w:val="20"/>
          <w:szCs w:val="20"/>
          <w:lang w:eastAsia="pl-PL"/>
        </w:rPr>
        <w:t xml:space="preserve"> </w:t>
      </w:r>
      <w:r w:rsidR="002974F7" w:rsidRPr="001B4477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jest przeznaczony do stosowania u dor</w:t>
      </w:r>
      <w:r w:rsidR="002501F7" w:rsidRPr="001B4477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osłych i dzieci w każdym wieku.</w:t>
      </w:r>
      <w:r w:rsidR="00A463BD">
        <w:rPr>
          <w:rFonts w:asciiTheme="minorBidi" w:eastAsia="Times New Roman" w:hAnsiTheme="minorBidi"/>
          <w:spacing w:val="-1"/>
          <w:sz w:val="20"/>
          <w:szCs w:val="20"/>
          <w:lang w:eastAsia="pl-PL"/>
        </w:rPr>
        <w:t xml:space="preserve"> </w:t>
      </w:r>
      <w:r w:rsidR="00A463BD" w:rsidRPr="00A463BD">
        <w:rPr>
          <w:rFonts w:ascii="Myriad Pro" w:hAnsi="Myriad Pro" w:cs="MyriadPro-SemiboldCond"/>
          <w:b/>
          <w:color w:val="0989CB"/>
          <w:sz w:val="20"/>
          <w:szCs w:val="20"/>
        </w:rPr>
        <w:t>Dawkowanie i sposób podawania:</w:t>
      </w:r>
      <w:r w:rsidR="002501F7">
        <w:rPr>
          <w:rFonts w:asciiTheme="minorBidi" w:eastAsia="Times New Roman" w:hAnsiTheme="minorBidi"/>
          <w:spacing w:val="-1"/>
          <w:sz w:val="20"/>
          <w:szCs w:val="20"/>
          <w:lang w:eastAsia="pl-PL"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Produkt leczniczy</w:t>
      </w:r>
      <w:r w:rsidR="002974F7" w:rsidRPr="00927E6E">
        <w:t xml:space="preserve"> </w:t>
      </w:r>
      <w:proofErr w:type="spellStart"/>
      <w:r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®</w:t>
      </w:r>
      <w:r w:rsidR="002974F7" w:rsidRPr="00927E6E"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zalecany jest do stosowania w postaci nierozcieńczonej.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proofErr w:type="spellStart"/>
      <w:r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®</w:t>
      </w:r>
      <w:r w:rsidR="002974F7"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należy nanosić minimum raz na dobę na leczony obszar  poprzez spryskanie, przetarcie jałowym gazikiem lub za pomocą przymoczka</w:t>
      </w:r>
      <w:r w:rsidR="007F3B06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,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zapewniając całkowite nawilżenie.</w:t>
      </w:r>
      <w:r w:rsidR="002501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r w:rsidR="002974F7" w:rsidRPr="00F41A2B">
        <w:rPr>
          <w:rFonts w:ascii="Myriad Pro" w:eastAsiaTheme="minorHAnsi" w:hAnsi="Myriad Pro" w:cs="MyriadPro-LightCond"/>
          <w:i/>
          <w:iCs/>
          <w:color w:val="1D1D1B"/>
          <w:sz w:val="20"/>
          <w:szCs w:val="20"/>
          <w:lang w:eastAsia="en-US"/>
        </w:rPr>
        <w:t>Dezynfekcja skóry i błony śluzowej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: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Partie skóry i błon śluzowych, które mają być poddane zabiegowi muszą być dokładnie zwilżone jałowym gazikiem nasączonym produktem leczniczym</w:t>
      </w:r>
      <w:r w:rsidR="002974F7" w:rsidRPr="00927E6E">
        <w:t xml:space="preserve"> </w:t>
      </w:r>
      <w:proofErr w:type="spellStart"/>
      <w:r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®</w:t>
      </w:r>
      <w:r w:rsidR="002974F7"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lub zwilżone poprzez rozpylenie leku bezpośrednio na dostępne partie skóry i błon śluzowych. Należy przestrzegać wymaganego czasu oddziaływania</w:t>
      </w:r>
      <w:r w:rsidR="007F3B06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- minimum 1 minuta, wskazane przedłużenie czasu do 5 minut. Należy zwrócić uwagę na równomierne zwilżenie całej powierzchni. Pozostawić na co najmniej 1 minutę. Wspomagająco w leczeniu grzybic skóry, między palcami stóp produkt leczniczy rozpylać na chore powierzchnie rano i wieczorem przez okres 14 dni.</w:t>
      </w:r>
      <w:r w:rsidR="002501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r w:rsidR="002974F7" w:rsidRPr="00F41A2B">
        <w:rPr>
          <w:rFonts w:ascii="Myriad Pro" w:eastAsiaTheme="minorHAnsi" w:hAnsi="Myriad Pro" w:cs="MyriadPro-LightCond"/>
          <w:i/>
          <w:iCs/>
          <w:color w:val="1D1D1B"/>
          <w:sz w:val="20"/>
          <w:szCs w:val="20"/>
          <w:lang w:eastAsia="en-US"/>
        </w:rPr>
        <w:t>Antyseptyka</w:t>
      </w:r>
      <w:r w:rsidR="00386CD9" w:rsidRPr="00F41A2B">
        <w:rPr>
          <w:rFonts w:ascii="Myriad Pro" w:eastAsiaTheme="minorHAnsi" w:hAnsi="Myriad Pro" w:cs="MyriadPro-LightCond"/>
          <w:i/>
          <w:iCs/>
          <w:color w:val="1D1D1B"/>
          <w:sz w:val="20"/>
          <w:szCs w:val="20"/>
          <w:lang w:eastAsia="en-US"/>
        </w:rPr>
        <w:t xml:space="preserve"> powierzchownych ran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:</w:t>
      </w:r>
      <w:r w:rsidR="00386CD9">
        <w:rPr>
          <w:i/>
          <w:iCs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Ranę należy spryskać lub przetrzeć jałowym gazikiem nasączonym lekiem</w:t>
      </w:r>
      <w:r w:rsidR="002974F7">
        <w:t xml:space="preserve"> </w:t>
      </w:r>
      <w:proofErr w:type="spellStart"/>
      <w:r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®</w:t>
      </w:r>
      <w:r w:rsidR="002974F7">
        <w:t xml:space="preserve">.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Leku</w:t>
      </w:r>
      <w:r w:rsidR="002974F7">
        <w:t xml:space="preserve"> </w:t>
      </w:r>
      <w:proofErr w:type="spellStart"/>
      <w:r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®</w:t>
      </w:r>
      <w:r w:rsidR="002974F7"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należy używać zawsze przy każdej zmianie opatrunku. W ranach z</w:t>
      </w:r>
      <w:r w:rsidR="007F3B06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 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wysiękiem należy użyć </w:t>
      </w:r>
      <w:proofErr w:type="spellStart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octeniseptu</w:t>
      </w:r>
      <w:proofErr w:type="spellEnd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w postaci przymoczka, zapewniając kontakt z raną oraz jej nawilżenie przez minimum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1 minutę, wskazane przedłużenie czasu do 5 minut.</w:t>
      </w:r>
      <w:r w:rsidR="002974F7">
        <w:t xml:space="preserve"> </w:t>
      </w:r>
      <w:r w:rsidR="002974F7" w:rsidRPr="00F41A2B">
        <w:rPr>
          <w:rFonts w:ascii="Myriad Pro" w:eastAsiaTheme="minorHAnsi" w:hAnsi="Myriad Pro" w:cs="MyriadPro-LightCond"/>
          <w:i/>
          <w:iCs/>
          <w:color w:val="1D1D1B"/>
          <w:sz w:val="20"/>
          <w:szCs w:val="20"/>
          <w:lang w:eastAsia="en-US"/>
        </w:rPr>
        <w:t>P</w:t>
      </w:r>
      <w:r w:rsidR="00386CD9" w:rsidRPr="00F41A2B">
        <w:rPr>
          <w:rFonts w:ascii="Myriad Pro" w:eastAsiaTheme="minorHAnsi" w:hAnsi="Myriad Pro" w:cs="MyriadPro-LightCond"/>
          <w:i/>
          <w:iCs/>
          <w:color w:val="1D1D1B"/>
          <w:sz w:val="20"/>
          <w:szCs w:val="20"/>
          <w:lang w:eastAsia="en-US"/>
        </w:rPr>
        <w:t>ielęgnacja szwów pooperacyjnych</w:t>
      </w:r>
      <w:r w:rsidR="00386CD9" w:rsidRPr="001B4477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:</w:t>
      </w:r>
      <w:r w:rsidR="00386CD9">
        <w:rPr>
          <w:i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Ranę należy spryskać lub przetrzeć jałowym gazikiem nasączonym lekiem</w:t>
      </w:r>
      <w:r w:rsidR="002974F7">
        <w:t xml:space="preserve"> </w:t>
      </w:r>
      <w:proofErr w:type="spellStart"/>
      <w:r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®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. Leku</w:t>
      </w:r>
      <w:r w:rsidR="002974F7">
        <w:t xml:space="preserve"> </w:t>
      </w:r>
      <w:proofErr w:type="spellStart"/>
      <w:r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®</w:t>
      </w:r>
      <w:r w:rsidR="002974F7"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należy używać zawsze przy każdej zmianie opatrunku. Produkt leczniczy</w:t>
      </w:r>
      <w:r w:rsidR="002974F7" w:rsidRPr="00927E6E">
        <w:t xml:space="preserve"> </w:t>
      </w:r>
      <w:proofErr w:type="spellStart"/>
      <w:r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®</w:t>
      </w:r>
      <w:r w:rsidR="002974F7" w:rsidRPr="00927E6E"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działa odkażająco i znieczulająco. Odkażenie otoczenia rany należy przeprowadzać za pomocą jałowych gazików nasączonych  nierozcieńczonym produktem leczniczym</w:t>
      </w:r>
      <w:r w:rsidR="002974F7">
        <w:t xml:space="preserve"> </w:t>
      </w:r>
      <w:proofErr w:type="spellStart"/>
      <w:r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®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, promieniście od środka na zewnątrz rany.</w:t>
      </w:r>
      <w:r w:rsidR="002501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r w:rsidR="002974F7" w:rsidRPr="00F41A2B">
        <w:rPr>
          <w:rFonts w:ascii="Myriad Pro" w:eastAsiaTheme="minorHAnsi" w:hAnsi="Myriad Pro" w:cs="MyriadPro-LightCond"/>
          <w:i/>
          <w:iCs/>
          <w:color w:val="1D1D1B"/>
          <w:sz w:val="20"/>
          <w:szCs w:val="20"/>
          <w:lang w:eastAsia="en-US"/>
        </w:rPr>
        <w:t xml:space="preserve">Antyseptyka </w:t>
      </w:r>
      <w:r w:rsidR="00386CD9" w:rsidRPr="00F41A2B">
        <w:rPr>
          <w:rFonts w:ascii="Myriad Pro" w:eastAsiaTheme="minorHAnsi" w:hAnsi="Myriad Pro" w:cs="MyriadPro-LightCond"/>
          <w:i/>
          <w:iCs/>
          <w:color w:val="1D1D1B"/>
          <w:sz w:val="20"/>
          <w:szCs w:val="20"/>
          <w:lang w:eastAsia="en-US"/>
        </w:rPr>
        <w:t>błony śluzowej pochwy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:</w:t>
      </w:r>
      <w:r w:rsidR="00386CD9">
        <w:rPr>
          <w:i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Lekiem </w:t>
      </w:r>
      <w:proofErr w:type="spellStart"/>
      <w:r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®</w:t>
      </w:r>
      <w:r w:rsidR="002974F7" w:rsidRPr="0094585B"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należy zwilżyć powierzchnie błony śluzowej pochwy</w:t>
      </w:r>
      <w:r w:rsidR="007F3B06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,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zapewniając kontakt leku z błoną śluzową przez minimum 1 minutę. W licznych badaniach klinicznych wykazano, że produkt leczniczy</w:t>
      </w:r>
      <w:r w:rsidR="002974F7" w:rsidRPr="00927E6E">
        <w:t xml:space="preserve"> </w:t>
      </w:r>
      <w:proofErr w:type="spellStart"/>
      <w:r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®</w:t>
      </w:r>
      <w:r w:rsidR="002974F7" w:rsidRPr="00927E6E"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skutecznie działa bakteriobójczo na różne bakterie  m.in. Gram</w:t>
      </w:r>
      <w:r w:rsidR="007F3B06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-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dodatnie i Gram</w:t>
      </w:r>
      <w:r w:rsidR="007F3B06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-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ujemne.</w:t>
      </w:r>
      <w:r w:rsidR="002501F7">
        <w:t xml:space="preserve"> </w:t>
      </w:r>
      <w:r w:rsidR="002974F7" w:rsidRPr="00F41A2B">
        <w:rPr>
          <w:rFonts w:ascii="Myriad Pro" w:eastAsiaTheme="minorHAnsi" w:hAnsi="Myriad Pro" w:cs="MyriadPro-LightCond"/>
          <w:i/>
          <w:iCs/>
          <w:color w:val="1D1D1B"/>
          <w:sz w:val="20"/>
          <w:szCs w:val="20"/>
          <w:lang w:eastAsia="en-US"/>
        </w:rPr>
        <w:t>Antyseptyka żołędzi prącia mężczyzny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:</w:t>
      </w:r>
      <w:r w:rsidR="00386CD9">
        <w:rPr>
          <w:i/>
          <w:iCs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Lekiem</w:t>
      </w:r>
      <w:r w:rsidR="002974F7" w:rsidRPr="0094585B">
        <w:t xml:space="preserve"> </w:t>
      </w:r>
      <w:proofErr w:type="spellStart"/>
      <w:r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®</w:t>
      </w:r>
      <w:r w:rsidR="002974F7" w:rsidRPr="0094585B"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należy zwilżyć powierzchnie błony śluzowej żołędzi prącia</w:t>
      </w:r>
      <w:r w:rsidR="007F3B06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,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zapewniając kontakt leku z błoną śluzową przez minimum 1 minutę.</w:t>
      </w:r>
      <w:r w:rsidR="002974F7" w:rsidRPr="0094585B">
        <w:t xml:space="preserve"> </w:t>
      </w:r>
      <w:r w:rsidR="002974F7" w:rsidRPr="00F41A2B">
        <w:rPr>
          <w:rFonts w:ascii="Myriad Pro" w:eastAsiaTheme="minorHAnsi" w:hAnsi="Myriad Pro" w:cs="MyriadPro-LightCond"/>
          <w:i/>
          <w:iCs/>
          <w:color w:val="1D1D1B"/>
          <w:sz w:val="20"/>
          <w:szCs w:val="20"/>
          <w:lang w:eastAsia="en-US"/>
        </w:rPr>
        <w:t>Dezynfekcja jamy ustnej</w:t>
      </w:r>
      <w:r w:rsidR="00386CD9" w:rsidRPr="001B4477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:</w:t>
      </w:r>
      <w:r w:rsidR="00386CD9">
        <w:rPr>
          <w:i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Jamę ustną należy płukać intensywnie ilością 20 ml produktu leczniczego</w:t>
      </w:r>
      <w:r w:rsidR="002974F7" w:rsidRPr="00927E6E">
        <w:t xml:space="preserve"> </w:t>
      </w:r>
      <w:proofErr w:type="spellStart"/>
      <w:r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®</w:t>
      </w:r>
      <w:r w:rsidR="002974F7" w:rsidRPr="00927E6E"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przez 20 sekund.</w:t>
      </w:r>
      <w:r w:rsidR="002501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r w:rsidR="002974F7" w:rsidRPr="00F41A2B">
        <w:rPr>
          <w:rFonts w:ascii="Myriad Pro" w:eastAsiaTheme="minorHAnsi" w:hAnsi="Myriad Pro" w:cs="MyriadPro-LightCond"/>
          <w:i/>
          <w:iCs/>
          <w:color w:val="1D1D1B"/>
          <w:sz w:val="20"/>
          <w:szCs w:val="20"/>
          <w:lang w:eastAsia="en-US"/>
        </w:rPr>
        <w:t>Pielęgnacja kikuta pępowinowego</w:t>
      </w:r>
      <w:r w:rsidR="00386CD9" w:rsidRPr="001B4477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:</w:t>
      </w:r>
      <w:r w:rsidR="00386CD9">
        <w:rPr>
          <w:i/>
          <w:iCs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Do pielęgnacji kikuta pępowinowego należy używać gazika nasączonego lekiem</w:t>
      </w:r>
      <w:r w:rsidR="002974F7">
        <w:t xml:space="preserve"> </w:t>
      </w:r>
      <w:proofErr w:type="spellStart"/>
      <w:r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®</w:t>
      </w:r>
      <w:r w:rsidR="002974F7">
        <w:t xml:space="preserve">.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Po 1 minucie należy osuszyć kikut oraz skórę wokół. Należy utrzymywać kikut pępowinowy dziecka w czystości i suchości.</w:t>
      </w:r>
      <w:r w:rsidR="002501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r w:rsidR="002974F7" w:rsidRPr="007F3B06">
        <w:rPr>
          <w:rFonts w:ascii="Myriad Pro" w:hAnsi="Myriad Pro" w:cs="MyriadPro-SemiboldCond"/>
          <w:b/>
          <w:color w:val="0989CB"/>
          <w:sz w:val="20"/>
          <w:szCs w:val="20"/>
        </w:rPr>
        <w:t>Sposób podawania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: p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odanie na skórę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.</w:t>
      </w:r>
      <w:r w:rsidR="002501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r w:rsidRPr="00F12D96">
        <w:rPr>
          <w:rFonts w:ascii="Myriad Pro" w:hAnsi="Myriad Pro" w:cs="MyriadPro-SemiboldCond"/>
          <w:b/>
          <w:color w:val="0989CB"/>
          <w:sz w:val="20"/>
          <w:szCs w:val="20"/>
        </w:rPr>
        <w:t>Przeciwwskazania:</w:t>
      </w:r>
      <w:r>
        <w:rPr>
          <w:rFonts w:ascii="Myriad Pro" w:hAnsi="Myriad Pro" w:cs="MyriadPro-SemiboldCond"/>
          <w:b/>
          <w:color w:val="0989CB"/>
          <w:sz w:val="20"/>
          <w:szCs w:val="20"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Nadwrażliwość na </w:t>
      </w:r>
      <w:proofErr w:type="spellStart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oktenidyny</w:t>
      </w:r>
      <w:proofErr w:type="spellEnd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proofErr w:type="spellStart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dichlorowodorek</w:t>
      </w:r>
      <w:proofErr w:type="spellEnd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, </w:t>
      </w:r>
      <w:proofErr w:type="spellStart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fenoksyetanol</w:t>
      </w:r>
      <w:proofErr w:type="spellEnd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lub na którąkolwiek z substancji pomocniczych.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Nie należy stosować produktu leczniczego</w:t>
      </w:r>
      <w:r w:rsidR="002974F7" w:rsidRPr="00927E6E">
        <w:t xml:space="preserve"> </w:t>
      </w:r>
      <w:proofErr w:type="spellStart"/>
      <w:r w:rsidR="00D76BA6"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="00D76BA6"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="00D76BA6" w:rsidRPr="00364965">
        <w:rPr>
          <w:rFonts w:ascii="CoTextCorp-Regular" w:hAnsi="CoTextCorp-Regular" w:cs="CoTextCorp-Regular"/>
          <w:color w:val="FF006E"/>
          <w:sz w:val="20"/>
          <w:szCs w:val="20"/>
        </w:rPr>
        <w:t>®</w:t>
      </w:r>
      <w:r w:rsidR="002974F7" w:rsidRPr="00927E6E"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do płukania jamy brzusznej. </w:t>
      </w:r>
      <w:proofErr w:type="spellStart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Oktenidyny</w:t>
      </w:r>
      <w:proofErr w:type="spellEnd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proofErr w:type="spellStart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dichlorowodorek</w:t>
      </w:r>
      <w:proofErr w:type="spellEnd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jest bardziej toksyczny przy stosowaniu dożylnym niż doustnym, dlatego należy unikać przedostawania się produktu leczniczego w większych ilościach do krwiobiegu, np. na skutek pomyłkowej iniekcji. Z uwagi na to, że </w:t>
      </w:r>
      <w:proofErr w:type="spellStart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oktenidyny</w:t>
      </w:r>
      <w:proofErr w:type="spellEnd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proofErr w:type="spellStart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dichlorowodorek</w:t>
      </w:r>
      <w:proofErr w:type="spellEnd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w produkcie leczniczym</w:t>
      </w:r>
      <w:r w:rsidR="002974F7" w:rsidRPr="00927E6E">
        <w:t xml:space="preserve"> </w:t>
      </w:r>
      <w:proofErr w:type="spellStart"/>
      <w:r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Pr="00364965">
        <w:rPr>
          <w:rFonts w:ascii="CoTextCorp-Regular" w:hAnsi="CoTextCorp-Regular" w:cs="CoTextCorp-Regular"/>
          <w:color w:val="FF006E"/>
          <w:sz w:val="20"/>
          <w:szCs w:val="20"/>
        </w:rPr>
        <w:t>®</w:t>
      </w:r>
      <w:r w:rsidR="002974F7" w:rsidRPr="00927E6E"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występuje tylko w ilości 0,1%, zagrożenie tą substancją  jest mało prawdopodobne.</w:t>
      </w:r>
      <w:r w:rsidR="002501F7">
        <w:t xml:space="preserve"> </w:t>
      </w:r>
      <w:r w:rsidR="00386CD9" w:rsidRPr="0099711D">
        <w:rPr>
          <w:rFonts w:ascii="Myriad Pro" w:hAnsi="Myriad Pro" w:cs="MyriadPro-SemiboldCond"/>
          <w:b/>
          <w:color w:val="0989CB"/>
          <w:sz w:val="20"/>
          <w:szCs w:val="20"/>
        </w:rPr>
        <w:t>S</w:t>
      </w:r>
      <w:r w:rsidR="002974F7" w:rsidRPr="0099711D">
        <w:rPr>
          <w:rFonts w:ascii="Myriad Pro" w:hAnsi="Myriad Pro" w:cs="MyriadPro-SemiboldCond"/>
          <w:b/>
          <w:color w:val="0989CB"/>
          <w:sz w:val="20"/>
          <w:szCs w:val="20"/>
        </w:rPr>
        <w:t>pecjalne ostrzeżenia i środki ostrożności dotyczące stosowania:</w:t>
      </w:r>
      <w:r w:rsidR="002974F7">
        <w:rPr>
          <w:rFonts w:asciiTheme="minorBidi" w:hAnsiTheme="minorBidi"/>
          <w:sz w:val="20"/>
          <w:szCs w:val="20"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Uwaga: W celu uniknięcia możliwości uszkodzenia tkanek, obrzęku miejscowego nie wolno wstrzykiwać lub wprowadzać produktu leczniczego do tkanki pod ciśnieniem. W każdym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lastRenderedPageBreak/>
        <w:t>przypadku należy zapewnić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odpowiedni odpływ z jam rany (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np. drenaż, odsysacz).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Stosowanie roztworu wodnego </w:t>
      </w:r>
      <w:proofErr w:type="spellStart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oktenidyny</w:t>
      </w:r>
      <w:proofErr w:type="spellEnd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(0,1%, z </w:t>
      </w:r>
      <w:proofErr w:type="spellStart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fenoksyetanolem</w:t>
      </w:r>
      <w:proofErr w:type="spellEnd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lub bez) do odkażania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skóry prze</w:t>
      </w:r>
      <w:r w:rsidR="00036423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d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zabiegami inwazyjnymi wiązało się z ciężkimi reakcjami skórnymi u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wcześniaków z małą masą urodzeniową.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Przed rozpoczęciem dalszych etapów interwencji należy usunąć wszelkie nasączone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roztworem materiały, osłony lub fartuchy. Nie należy stosować nadmiernych ilości ani nie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należy dopuszczać do gromadzenia się roztworu</w:t>
      </w:r>
      <w:r w:rsidR="002974F7" w:rsidRPr="00DE415E"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w fałdach skóry lub pod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pacjentem oraz do kapania na podkłady lub inne materiały, które stykają się bezpośrednio z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r w:rsidR="00036423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ciałem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pacjent</w:t>
      </w:r>
      <w:r w:rsidR="00036423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a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. Przed nałożeniem opatrunku </w:t>
      </w:r>
      <w:proofErr w:type="spellStart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okluzyjnego</w:t>
      </w:r>
      <w:proofErr w:type="spellEnd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na miejsca, które były</w:t>
      </w:r>
      <w:r w:rsidR="002974F7" w:rsidRPr="00DE415E"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wcześniej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poddane działaniu </w:t>
      </w:r>
      <w:proofErr w:type="spellStart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octeniseptu</w:t>
      </w:r>
      <w:proofErr w:type="spellEnd"/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, należy upewnić się, że nie pozostał nadmiar produktu.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Nie należy stosować do oka produktu </w:t>
      </w:r>
      <w:proofErr w:type="spellStart"/>
      <w:r w:rsidR="00D76BA6"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="00D76BA6"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="00D76BA6" w:rsidRPr="00364965">
        <w:rPr>
          <w:rFonts w:ascii="CoTextCorp-Regular" w:hAnsi="CoTextCorp-Regular" w:cs="CoTextCorp-Regular"/>
          <w:color w:val="FF006E"/>
          <w:sz w:val="20"/>
          <w:szCs w:val="20"/>
        </w:rPr>
        <w:t>®</w:t>
      </w:r>
      <w:r w:rsidR="002974F7" w:rsidRPr="00DE415E">
        <w:t>.</w:t>
      </w:r>
      <w:r w:rsidR="00386CD9"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Nie zaleca się stosowania produktu leczniczego</w:t>
      </w:r>
      <w:r w:rsidR="002974F7" w:rsidRPr="00927E6E">
        <w:t xml:space="preserve"> </w:t>
      </w:r>
      <w:proofErr w:type="spellStart"/>
      <w:r w:rsidR="00D76BA6" w:rsidRPr="00364965">
        <w:rPr>
          <w:rFonts w:ascii="CoTextCorp-Regular" w:hAnsi="CoTextCorp-Regular" w:cs="CoTextCorp-Regular"/>
          <w:color w:val="00A9FF"/>
          <w:sz w:val="20"/>
          <w:szCs w:val="20"/>
        </w:rPr>
        <w:t>octeni</w:t>
      </w:r>
      <w:r w:rsidR="00D76BA6" w:rsidRPr="00364965">
        <w:rPr>
          <w:rFonts w:ascii="CoTextCorp-Regular" w:hAnsi="CoTextCorp-Regular" w:cs="CoTextCorp-Regular"/>
          <w:color w:val="FF006E"/>
          <w:sz w:val="20"/>
          <w:szCs w:val="20"/>
        </w:rPr>
        <w:t>sept</w:t>
      </w:r>
      <w:proofErr w:type="spellEnd"/>
      <w:r w:rsidR="00D76BA6" w:rsidRPr="00364965">
        <w:rPr>
          <w:rFonts w:ascii="CoTextCorp-Regular" w:hAnsi="CoTextCorp-Regular" w:cs="CoTextCorp-Regular"/>
          <w:color w:val="FF006E"/>
          <w:sz w:val="20"/>
          <w:szCs w:val="20"/>
        </w:rPr>
        <w:t>®</w:t>
      </w:r>
      <w:r w:rsidR="002974F7" w:rsidRPr="00927E6E">
        <w:t xml:space="preserve"> </w:t>
      </w:r>
      <w:r w:rsidR="002974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do wnętrza ucha oraz nie należy dopuszczać do jego połykania.</w:t>
      </w:r>
      <w:r w:rsidR="002501F7">
        <w:t xml:space="preserve"> </w:t>
      </w:r>
      <w:r w:rsidR="002501F7" w:rsidRPr="0099711D">
        <w:rPr>
          <w:rFonts w:ascii="Myriad Pro" w:hAnsi="Myriad Pro" w:cs="MyriadPro-SemiboldCond"/>
          <w:b/>
          <w:color w:val="0989CB"/>
          <w:sz w:val="20"/>
          <w:szCs w:val="20"/>
        </w:rPr>
        <w:t>D</w:t>
      </w:r>
      <w:r w:rsidR="00386CD9" w:rsidRPr="0099711D">
        <w:rPr>
          <w:rFonts w:ascii="Myriad Pro" w:hAnsi="Myriad Pro" w:cs="MyriadPro-SemiboldCond"/>
          <w:b/>
          <w:color w:val="0989CB"/>
          <w:sz w:val="20"/>
          <w:szCs w:val="20"/>
        </w:rPr>
        <w:t>ziałania niepożądane:</w:t>
      </w:r>
      <w:r w:rsidR="00386CD9">
        <w:rPr>
          <w:rFonts w:asciiTheme="minorBidi" w:hAnsiTheme="minorBidi"/>
          <w:sz w:val="20"/>
          <w:szCs w:val="20"/>
        </w:rPr>
        <w:t xml:space="preserve"> 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Po zwilżeniu błony śluzowej pochwy rzadko może być odczuwane wrażenie ciepła lub pieczenia. Po płukaniu jamy ustnej gorzki smak utrzymuje się </w:t>
      </w:r>
      <w:r w:rsidR="00036423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przez 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około 1 godzinę, ma to związek z działaniem produktu leczniczego.</w:t>
      </w:r>
      <w:r w:rsidR="002501F7">
        <w:t xml:space="preserve"> </w:t>
      </w:r>
      <w:r w:rsidR="00D76BA6" w:rsidRPr="00F12D96">
        <w:rPr>
          <w:rFonts w:ascii="Myriad Pro" w:hAnsi="Myriad Pro" w:cs="MyriadPro-SemiboldCond"/>
          <w:b/>
          <w:color w:val="0989CB"/>
          <w:sz w:val="20"/>
          <w:szCs w:val="20"/>
        </w:rPr>
        <w:t>Podmiot odpowiedzialny:</w:t>
      </w:r>
      <w:r w:rsidR="00386CD9" w:rsidRPr="00137B0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Sch</w:t>
      </w:r>
      <w:proofErr w:type="spellEnd"/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sym w:font="Times New Roman" w:char="00FC"/>
      </w:r>
      <w:proofErr w:type="spellStart"/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lke</w:t>
      </w:r>
      <w:proofErr w:type="spellEnd"/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&amp; </w:t>
      </w:r>
      <w:proofErr w:type="spellStart"/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Mayr</w:t>
      </w:r>
      <w:proofErr w:type="spellEnd"/>
      <w:r w:rsidR="00386CD9" w:rsidRPr="00137B0D">
        <w:rPr>
          <w:rFonts w:asciiTheme="minorBidi" w:hAnsiTheme="minorBidi"/>
          <w:sz w:val="20"/>
          <w:szCs w:val="20"/>
        </w:rPr>
        <w:t xml:space="preserve"> 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GmbH, Robert  Koch Strasse 2, 22851 </w:t>
      </w:r>
      <w:proofErr w:type="spellStart"/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Norderstedt</w:t>
      </w:r>
      <w:proofErr w:type="spellEnd"/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, Niemcy</w:t>
      </w:r>
      <w:r w:rsidR="002501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. </w:t>
      </w:r>
      <w:r w:rsidR="00386CD9" w:rsidRPr="00F41A2B">
        <w:rPr>
          <w:rFonts w:ascii="Myriad Pro" w:hAnsi="Myriad Pro" w:cs="MyriadPro-SemiboldCond"/>
          <w:b/>
          <w:color w:val="0989CB"/>
          <w:sz w:val="20"/>
          <w:szCs w:val="20"/>
        </w:rPr>
        <w:t>Pozwolenie na dopuszczenie do obrotu</w:t>
      </w:r>
      <w:r w:rsidR="00F41A2B">
        <w:rPr>
          <w:rFonts w:ascii="Myriad Pro" w:hAnsi="Myriad Pro" w:cs="MyriadPro-SemiboldCond"/>
          <w:b/>
          <w:color w:val="0989CB"/>
          <w:sz w:val="20"/>
          <w:szCs w:val="20"/>
        </w:rPr>
        <w:t>: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 nr 13036 wydane przez Prezesa Urzędu Rejestracji Produktów Leczniczych, Wyrobów Medycznych i Produktów Biobójczych</w:t>
      </w:r>
      <w:r w:rsidR="002501F7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 xml:space="preserve">. </w:t>
      </w:r>
      <w:r w:rsidR="00386CD9" w:rsidRPr="00F41A2B">
        <w:rPr>
          <w:rFonts w:ascii="Myriad Pro" w:eastAsiaTheme="minorHAnsi" w:hAnsi="Myriad Pro" w:cs="MyriadPro-LightCond"/>
          <w:color w:val="1D1D1B"/>
          <w:sz w:val="20"/>
          <w:szCs w:val="20"/>
          <w:lang w:eastAsia="en-US"/>
        </w:rPr>
        <w:t>Produkt leczniczy wydawany bez przepisu lekarza – OTC.</w:t>
      </w:r>
    </w:p>
    <w:sectPr w:rsidR="002974F7" w:rsidRPr="000B2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LightCon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TextCorp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24"/>
    <w:rsid w:val="00036423"/>
    <w:rsid w:val="000B210F"/>
    <w:rsid w:val="00137B0D"/>
    <w:rsid w:val="001B4477"/>
    <w:rsid w:val="002501F7"/>
    <w:rsid w:val="002974F7"/>
    <w:rsid w:val="00386CD9"/>
    <w:rsid w:val="004F2F58"/>
    <w:rsid w:val="00594DDC"/>
    <w:rsid w:val="005F442D"/>
    <w:rsid w:val="00673FD5"/>
    <w:rsid w:val="0075005E"/>
    <w:rsid w:val="007F3B06"/>
    <w:rsid w:val="00841A58"/>
    <w:rsid w:val="008458B0"/>
    <w:rsid w:val="00892159"/>
    <w:rsid w:val="0099711D"/>
    <w:rsid w:val="00A463BD"/>
    <w:rsid w:val="00A62702"/>
    <w:rsid w:val="00AC5824"/>
    <w:rsid w:val="00D60660"/>
    <w:rsid w:val="00D76BA6"/>
    <w:rsid w:val="00F4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EAB0"/>
  <w15:chartTrackingRefBased/>
  <w15:docId w15:val="{3B3BF1E3-7C06-4619-AF8C-48308D6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137B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7B0D"/>
  </w:style>
  <w:style w:type="paragraph" w:customStyle="1" w:styleId="Default">
    <w:name w:val="Default"/>
    <w:rsid w:val="00A46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45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8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877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Schuelke / VitalAire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SKINDZIUL, Magdalena</dc:creator>
  <cp:keywords/>
  <dc:description/>
  <cp:lastModifiedBy>KRAJEWSKA, Joanna</cp:lastModifiedBy>
  <cp:revision>12</cp:revision>
  <dcterms:created xsi:type="dcterms:W3CDTF">2019-08-08T10:21:00Z</dcterms:created>
  <dcterms:modified xsi:type="dcterms:W3CDTF">2022-04-26T07:50:00Z</dcterms:modified>
</cp:coreProperties>
</file>