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DEB" w:rsidRPr="001D5DEB" w:rsidRDefault="001D5DEB" w:rsidP="001D5DEB">
      <w:pPr>
        <w:pStyle w:val="Nagwek1"/>
        <w:spacing w:line="360" w:lineRule="auto"/>
        <w:ind w:left="720"/>
        <w:rPr>
          <w:color w:val="000000" w:themeColor="text1"/>
          <w:sz w:val="14"/>
          <w:szCs w:val="24"/>
        </w:rPr>
      </w:pPr>
      <w:r w:rsidRPr="001D5DEB">
        <w:rPr>
          <w:color w:val="000000" w:themeColor="text1"/>
          <w:sz w:val="14"/>
          <w:szCs w:val="24"/>
        </w:rPr>
        <w:t>Sławomir Dutkiewicz</w:t>
      </w:r>
    </w:p>
    <w:p w:rsidR="001D5DEB" w:rsidRPr="001D5DEB" w:rsidRDefault="001D5DEB" w:rsidP="001D5DEB">
      <w:pPr>
        <w:pStyle w:val="Tekstpodstawowy"/>
        <w:spacing w:line="360" w:lineRule="auto"/>
        <w:ind w:left="720"/>
        <w:rPr>
          <w:sz w:val="14"/>
        </w:rPr>
      </w:pPr>
      <w:r w:rsidRPr="001D5DEB">
        <w:rPr>
          <w:sz w:val="14"/>
        </w:rPr>
        <w:t>Z Zakładu Profilaktyki i Epidemiologii Onkologicznej Instytutu Zdrowia Publicznego, Wydział Nauk o Zdrowiu Uniwersytetu Humanistyczno-Przyrodniczego Jana Kochanowski</w:t>
      </w:r>
      <w:r w:rsidRPr="001D5DEB">
        <w:rPr>
          <w:sz w:val="14"/>
        </w:rPr>
        <w:t>e</w:t>
      </w:r>
      <w:r w:rsidRPr="001D5DEB">
        <w:rPr>
          <w:sz w:val="14"/>
        </w:rPr>
        <w:t>go w Kielcach,</w:t>
      </w:r>
    </w:p>
    <w:p w:rsidR="00F5284E" w:rsidRDefault="001D5DEB" w:rsidP="001D5DEB">
      <w:pPr>
        <w:pStyle w:val="Tekstpodstawowy"/>
        <w:spacing w:line="360" w:lineRule="auto"/>
        <w:ind w:left="720"/>
        <w:rPr>
          <w:sz w:val="28"/>
        </w:rPr>
      </w:pPr>
      <w:r w:rsidRPr="001D5DEB">
        <w:rPr>
          <w:sz w:val="14"/>
        </w:rPr>
        <w:t xml:space="preserve">Kierownik Zakładu: Prof. </w:t>
      </w:r>
      <w:proofErr w:type="spellStart"/>
      <w:r w:rsidRPr="001D5DEB">
        <w:rPr>
          <w:sz w:val="14"/>
        </w:rPr>
        <w:t>nzw</w:t>
      </w:r>
      <w:proofErr w:type="spellEnd"/>
      <w:r w:rsidRPr="001D5DEB">
        <w:rPr>
          <w:sz w:val="14"/>
        </w:rPr>
        <w:t xml:space="preserve">. </w:t>
      </w:r>
      <w:proofErr w:type="gramStart"/>
      <w:r w:rsidRPr="001D5DEB">
        <w:rPr>
          <w:sz w:val="14"/>
        </w:rPr>
        <w:t>dr</w:t>
      </w:r>
      <w:proofErr w:type="gramEnd"/>
      <w:r w:rsidRPr="001D5DEB">
        <w:rPr>
          <w:sz w:val="14"/>
        </w:rPr>
        <w:t xml:space="preserve"> hab. n. med. Sławomir A. Dutkiewicz</w:t>
      </w:r>
    </w:p>
    <w:p w:rsidR="00F5284E" w:rsidRDefault="004E4099" w:rsidP="00F5284E">
      <w:pPr>
        <w:jc w:val="center"/>
        <w:rPr>
          <w:sz w:val="28"/>
        </w:rPr>
      </w:pPr>
      <w:r>
        <w:rPr>
          <w:sz w:val="28"/>
        </w:rPr>
        <w:t>„</w:t>
      </w:r>
      <w:r w:rsidR="00F5284E">
        <w:rPr>
          <w:sz w:val="28"/>
        </w:rPr>
        <w:t>Algorytm za</w:t>
      </w:r>
      <w:r>
        <w:rPr>
          <w:sz w:val="28"/>
        </w:rPr>
        <w:t>rządzania chorym z męskim LUTS</w:t>
      </w:r>
      <w:r w:rsidR="00F5284E">
        <w:rPr>
          <w:sz w:val="28"/>
        </w:rPr>
        <w:t>”</w:t>
      </w:r>
    </w:p>
    <w:p w:rsidR="004E4099" w:rsidRPr="00F5284E" w:rsidRDefault="004E4099" w:rsidP="00F5284E">
      <w:pPr>
        <w:jc w:val="center"/>
        <w:rPr>
          <w:sz w:val="28"/>
        </w:rPr>
      </w:pPr>
    </w:p>
    <w:p w:rsidR="00F5284E" w:rsidRPr="004E4099" w:rsidRDefault="004E4099" w:rsidP="004E4099">
      <w:pPr>
        <w:jc w:val="center"/>
        <w:rPr>
          <w:vertAlign w:val="superscript"/>
        </w:rPr>
      </w:pPr>
      <w:r>
        <w:rPr>
          <w:sz w:val="28"/>
        </w:rPr>
        <w:t>OAB</w:t>
      </w:r>
      <w:r w:rsidRPr="00F5284E">
        <w:rPr>
          <w:sz w:val="28"/>
        </w:rPr>
        <w:t xml:space="preserve"> </w:t>
      </w:r>
      <w:r>
        <w:rPr>
          <w:sz w:val="28"/>
        </w:rPr>
        <w:t>w</w:t>
      </w:r>
      <w:r w:rsidRPr="00F5284E">
        <w:rPr>
          <w:sz w:val="28"/>
        </w:rPr>
        <w:t xml:space="preserve"> </w:t>
      </w:r>
      <w:r>
        <w:rPr>
          <w:sz w:val="28"/>
        </w:rPr>
        <w:t>BPH</w:t>
      </w:r>
      <w:r w:rsidRPr="00F5284E">
        <w:rPr>
          <w:sz w:val="28"/>
        </w:rPr>
        <w:t xml:space="preserve"> </w:t>
      </w:r>
      <w:r>
        <w:rPr>
          <w:sz w:val="28"/>
        </w:rPr>
        <w:t>nawet do</w:t>
      </w:r>
      <w:r w:rsidRPr="00F5284E">
        <w:rPr>
          <w:sz w:val="28"/>
        </w:rPr>
        <w:t xml:space="preserve"> 60%</w:t>
      </w:r>
      <w:r>
        <w:rPr>
          <w:sz w:val="28"/>
        </w:rPr>
        <w:t xml:space="preserve"> chorych</w:t>
      </w:r>
      <w:r>
        <w:rPr>
          <w:sz w:val="28"/>
          <w:vertAlign w:val="superscript"/>
        </w:rPr>
        <w:t>(1)</w:t>
      </w:r>
    </w:p>
    <w:p w:rsidR="00F766D1" w:rsidRDefault="00CD4321">
      <w:r>
        <w:rPr>
          <w:noProof/>
          <w:lang w:eastAsia="pl-PL"/>
        </w:rPr>
        <w:drawing>
          <wp:inline distT="0" distB="0" distL="0" distR="0">
            <wp:extent cx="5760720" cy="4355465"/>
            <wp:effectExtent l="0" t="0" r="0" b="69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08A175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5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24037" w:rsidRPr="009329C9" w:rsidRDefault="00E24037">
      <w:pPr>
        <w:rPr>
          <w:vertAlign w:val="superscript"/>
        </w:rPr>
      </w:pPr>
      <w:r>
        <w:t xml:space="preserve">Leczenie skojarzone </w:t>
      </w:r>
      <w:r w:rsidR="00F766D1">
        <w:t xml:space="preserve">antagonistą receptora muskarynowego i </w:t>
      </w:r>
      <w:r>
        <w:t>α</w:t>
      </w:r>
      <w:r w:rsidR="00F766D1">
        <w:t>-</w:t>
      </w:r>
      <w:proofErr w:type="spellStart"/>
      <w:r w:rsidR="00F766D1">
        <w:t>blokerem</w:t>
      </w:r>
      <w:proofErr w:type="spellEnd"/>
      <w:r w:rsidR="00F766D1">
        <w:t xml:space="preserve"> </w:t>
      </w:r>
      <w:r>
        <w:t>powi</w:t>
      </w:r>
      <w:r w:rsidR="00F766D1">
        <w:t xml:space="preserve">nno być stosowane u pacjentów z LUTS, jeśli nie nastąpiło wystarczające złagodzenie objawów w czasie 4-6 tygodni </w:t>
      </w:r>
      <w:proofErr w:type="spellStart"/>
      <w:r w:rsidR="00F766D1">
        <w:t>monoterapii</w:t>
      </w:r>
      <w:proofErr w:type="spellEnd"/>
      <w:r w:rsidR="00F766D1">
        <w:t xml:space="preserve"> α-</w:t>
      </w:r>
      <w:proofErr w:type="spellStart"/>
      <w:r w:rsidR="00F766D1">
        <w:t>blokerem</w:t>
      </w:r>
      <w:proofErr w:type="spellEnd"/>
      <w:r w:rsidR="009329C9">
        <w:t xml:space="preserve"> </w:t>
      </w:r>
      <w:r w:rsidR="001D5DEB">
        <w:rPr>
          <w:vertAlign w:val="superscript"/>
        </w:rPr>
        <w:t>(3,4,5</w:t>
      </w:r>
      <w:r w:rsidR="009329C9">
        <w:rPr>
          <w:vertAlign w:val="superscript"/>
        </w:rPr>
        <w:t>)</w:t>
      </w:r>
    </w:p>
    <w:p w:rsidR="00F766D1" w:rsidRDefault="00F5284E">
      <w:r>
        <w:t>Piśmiennictwo:</w:t>
      </w:r>
    </w:p>
    <w:p w:rsidR="004E4099" w:rsidRPr="004E4099" w:rsidRDefault="004E4099" w:rsidP="00891E93">
      <w:pPr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color w:val="000000"/>
          <w:kern w:val="36"/>
          <w:lang w:eastAsia="pl-PL"/>
        </w:rPr>
      </w:pPr>
      <w:r w:rsidRPr="00F86B0F">
        <w:t xml:space="preserve">Dutkiewicz S. Problem pęcherza </w:t>
      </w:r>
      <w:proofErr w:type="spellStart"/>
      <w:r w:rsidRPr="00F86B0F">
        <w:t>nadreaktywnego</w:t>
      </w:r>
      <w:proofErr w:type="spellEnd"/>
      <w:r w:rsidRPr="00F86B0F">
        <w:t xml:space="preserve"> (OAB) i nietrzymania moczu (NM</w:t>
      </w:r>
      <w:proofErr w:type="gramStart"/>
      <w:r w:rsidRPr="00F86B0F">
        <w:t xml:space="preserve">). </w:t>
      </w:r>
      <w:r w:rsidRPr="004E4099">
        <w:rPr>
          <w:i/>
          <w:iCs/>
        </w:rPr>
        <w:t>Praktyka</w:t>
      </w:r>
      <w:proofErr w:type="gramEnd"/>
      <w:r w:rsidRPr="004E4099">
        <w:rPr>
          <w:i/>
          <w:iCs/>
        </w:rPr>
        <w:t xml:space="preserve"> Lekarska. Zeszyty specjalistyczne: BPH, LUTS, OAB – epidemiologia, diagnostyka i leczenie. ISSN 1733-0203; 30.01.2009; </w:t>
      </w:r>
      <w:proofErr w:type="gramStart"/>
      <w:r w:rsidRPr="004E4099">
        <w:rPr>
          <w:i/>
          <w:iCs/>
        </w:rPr>
        <w:t>nr</w:t>
      </w:r>
      <w:proofErr w:type="gramEnd"/>
      <w:r w:rsidRPr="004E4099">
        <w:rPr>
          <w:i/>
          <w:iCs/>
        </w:rPr>
        <w:t xml:space="preserve"> 17 (2/2009); str. 12-17</w:t>
      </w:r>
    </w:p>
    <w:p w:rsidR="00891E93" w:rsidRPr="004E4099" w:rsidRDefault="00F5284E" w:rsidP="00891E93">
      <w:pPr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color w:val="000000"/>
          <w:kern w:val="36"/>
          <w:lang w:eastAsia="pl-PL"/>
        </w:rPr>
      </w:pPr>
      <w:r w:rsidRPr="004E4099">
        <w:rPr>
          <w:rFonts w:eastAsia="Times New Roman" w:cs="Times New Roman"/>
          <w:bCs/>
          <w:color w:val="000000"/>
          <w:kern w:val="36"/>
          <w:lang w:eastAsia="pl-PL"/>
        </w:rPr>
        <w:t xml:space="preserve">Borkowski A, Sosnowski M, Wolski Z, Zdrojowy R, Słojewski M, Radziszewski P, Chłosta P, Drewa T, Borkowski T. </w:t>
      </w:r>
      <w:r w:rsidR="00F766D1" w:rsidRPr="004E4099">
        <w:rPr>
          <w:rFonts w:eastAsia="Times New Roman" w:cs="Times New Roman"/>
          <w:bCs/>
          <w:color w:val="000000"/>
          <w:kern w:val="36"/>
          <w:lang w:eastAsia="pl-PL"/>
        </w:rPr>
        <w:t>Rola farmakoterapii skojarzonej w leczeniu BPH i męskich LUTS</w:t>
      </w:r>
      <w:r w:rsidRPr="004E4099">
        <w:rPr>
          <w:rFonts w:eastAsia="Times New Roman" w:cs="Times New Roman"/>
          <w:bCs/>
          <w:color w:val="000000"/>
          <w:kern w:val="36"/>
          <w:lang w:eastAsia="pl-PL"/>
        </w:rPr>
        <w:t xml:space="preserve">. </w:t>
      </w:r>
      <w:r w:rsidRPr="004E4099">
        <w:rPr>
          <w:rFonts w:eastAsia="Times New Roman" w:cs="Times New Roman"/>
          <w:bCs/>
          <w:i/>
          <w:color w:val="000000"/>
          <w:kern w:val="36"/>
          <w:lang w:eastAsia="pl-PL"/>
        </w:rPr>
        <w:t>Przegląd Urologiczny 2011/3 (67)</w:t>
      </w:r>
    </w:p>
    <w:p w:rsidR="00F5284E" w:rsidRPr="00891E93" w:rsidRDefault="00F5284E" w:rsidP="00891E9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color w:val="000000"/>
          <w:kern w:val="36"/>
          <w:lang w:val="en-US" w:eastAsia="pl-PL"/>
        </w:rPr>
      </w:pPr>
      <w:proofErr w:type="spellStart"/>
      <w:r w:rsidRPr="00891E93">
        <w:rPr>
          <w:rFonts w:eastAsia="Times New Roman" w:cs="Times New Roman"/>
          <w:bCs/>
          <w:kern w:val="36"/>
          <w:lang w:val="en-US" w:eastAsia="pl-PL"/>
        </w:rPr>
        <w:lastRenderedPageBreak/>
        <w:t>Gravas</w:t>
      </w:r>
      <w:proofErr w:type="spellEnd"/>
      <w:r w:rsidRPr="00891E93">
        <w:rPr>
          <w:rFonts w:eastAsia="Times New Roman" w:cs="Times New Roman"/>
          <w:bCs/>
          <w:kern w:val="36"/>
          <w:lang w:val="en-US" w:eastAsia="pl-PL"/>
        </w:rPr>
        <w:t xml:space="preserve"> S et al. </w:t>
      </w:r>
      <w:r w:rsidRPr="00891E93">
        <w:rPr>
          <w:rFonts w:cs="VAGRounded-Black"/>
          <w:lang w:val="en-US"/>
        </w:rPr>
        <w:t xml:space="preserve">Guidelines on the Management of Non-Neurogenic Male Lower Urinary Tract Symptoms (LUTS), incl. Benign Prostatic Obstruction (BPO). </w:t>
      </w:r>
      <w:r w:rsidR="00891E93" w:rsidRPr="00891E93">
        <w:rPr>
          <w:rFonts w:cs="InfoTextMedium-Roman"/>
          <w:lang w:val="en-US"/>
        </w:rPr>
        <w:t>European Association of Urology 2014</w:t>
      </w:r>
      <w:r w:rsidR="00891E93">
        <w:rPr>
          <w:rFonts w:cs="InfoTextMedium-Roman"/>
          <w:lang w:val="en-US"/>
        </w:rPr>
        <w:t xml:space="preserve">. </w:t>
      </w:r>
      <w:hyperlink r:id="rId7" w:history="1">
        <w:r w:rsidR="00891E93" w:rsidRPr="002D0FFD">
          <w:rPr>
            <w:rStyle w:val="Hipercze"/>
            <w:rFonts w:cs="InfoTextMedium-Roman"/>
            <w:i/>
            <w:lang w:val="en-US"/>
          </w:rPr>
          <w:t>http://www.uroweb.org/guidelines/online-guidelines/</w:t>
        </w:r>
      </w:hyperlink>
    </w:p>
    <w:p w:rsidR="00891E93" w:rsidRPr="00CD4321" w:rsidRDefault="00891E93" w:rsidP="009329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dvP4DF614"/>
          <w:lang w:val="en-US"/>
        </w:rPr>
      </w:pPr>
      <w:proofErr w:type="spellStart"/>
      <w:r w:rsidRPr="00891E93">
        <w:rPr>
          <w:rFonts w:cs="AdvP4DF614"/>
          <w:lang w:val="en-US"/>
        </w:rPr>
        <w:t>Oelke</w:t>
      </w:r>
      <w:proofErr w:type="spellEnd"/>
      <w:r w:rsidRPr="00891E93">
        <w:rPr>
          <w:rFonts w:cs="AdvP4DF614"/>
          <w:lang w:val="en-US"/>
        </w:rPr>
        <w:t xml:space="preserve"> M et al. EAU Guidelines on the Treatment and Follow-up of Non-neurogenic Male Lower Urinary Tract Symptoms Including Benign Prostatic Obstruction. </w:t>
      </w:r>
      <w:r w:rsidR="00D717E6" w:rsidRPr="00D831A7">
        <w:rPr>
          <w:rFonts w:cs="AdvP4DF60E"/>
          <w:i/>
          <w:lang w:val="en-US"/>
        </w:rPr>
        <w:t>EUROPEAN UROLOGY 64 ( 2013 ) 118 – 14</w:t>
      </w:r>
      <w:r w:rsidRPr="00D831A7">
        <w:rPr>
          <w:rFonts w:cs="AdvP4DF60E"/>
          <w:i/>
          <w:lang w:val="en-US"/>
        </w:rPr>
        <w:t>0</w:t>
      </w:r>
    </w:p>
    <w:p w:rsidR="00CD4321" w:rsidRPr="00CD4321" w:rsidRDefault="00CD4321" w:rsidP="009329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dvP4DF614"/>
          <w:lang w:val="en-US"/>
        </w:rPr>
      </w:pPr>
      <w:proofErr w:type="spellStart"/>
      <w:r w:rsidRPr="00CD4321">
        <w:rPr>
          <w:rFonts w:cs="AdvP4DF614"/>
          <w:lang w:val="en-US"/>
        </w:rPr>
        <w:t>Chapple</w:t>
      </w:r>
      <w:proofErr w:type="spellEnd"/>
      <w:r w:rsidRPr="00CD4321">
        <w:rPr>
          <w:rFonts w:cs="AdvP4DF614"/>
          <w:lang w:val="en-US"/>
        </w:rPr>
        <w:t xml:space="preserve"> Ch. </w:t>
      </w:r>
      <w:r w:rsidRPr="00CD4321">
        <w:rPr>
          <w:rFonts w:cs="Futura-Condensed"/>
          <w:lang w:val="en-US"/>
        </w:rPr>
        <w:t>Systematic review of therapy for men with overactive bladder.</w:t>
      </w:r>
      <w:r w:rsidRPr="00CD4321">
        <w:rPr>
          <w:rFonts w:cs="Futura-CondensedLightOblique"/>
          <w:i/>
          <w:iCs/>
          <w:lang w:val="en-US"/>
        </w:rPr>
        <w:t xml:space="preserve"> </w:t>
      </w:r>
      <w:r w:rsidRPr="001D5DEB">
        <w:rPr>
          <w:rFonts w:cs="Futura-CondensedLightOblique"/>
          <w:i/>
          <w:iCs/>
          <w:lang w:val="en-US"/>
        </w:rPr>
        <w:t xml:space="preserve">Can </w:t>
      </w:r>
      <w:proofErr w:type="spellStart"/>
      <w:r w:rsidRPr="001D5DEB">
        <w:rPr>
          <w:rFonts w:cs="Futura-CondensedLightOblique"/>
          <w:i/>
          <w:iCs/>
          <w:lang w:val="en-US"/>
        </w:rPr>
        <w:t>Urol</w:t>
      </w:r>
      <w:proofErr w:type="spellEnd"/>
      <w:r w:rsidRPr="001D5DEB">
        <w:rPr>
          <w:rFonts w:cs="Futura-CondensedLightOblique"/>
          <w:i/>
          <w:iCs/>
          <w:lang w:val="en-US"/>
        </w:rPr>
        <w:t xml:space="preserve"> </w:t>
      </w:r>
      <w:proofErr w:type="spellStart"/>
      <w:r w:rsidRPr="001D5DEB">
        <w:rPr>
          <w:rFonts w:cs="Futura-CondensedLightOblique"/>
          <w:i/>
          <w:iCs/>
          <w:lang w:val="en-US"/>
        </w:rPr>
        <w:t>Assoc</w:t>
      </w:r>
      <w:proofErr w:type="spellEnd"/>
      <w:r w:rsidRPr="001D5DEB">
        <w:rPr>
          <w:rFonts w:cs="Futura-CondensedLightOblique"/>
          <w:i/>
          <w:iCs/>
          <w:lang w:val="en-US"/>
        </w:rPr>
        <w:t xml:space="preserve"> J </w:t>
      </w:r>
      <w:r w:rsidRPr="001D5DEB">
        <w:rPr>
          <w:rFonts w:cs="Futura-CondensedLight"/>
          <w:i/>
          <w:lang w:val="en-US"/>
        </w:rPr>
        <w:t>2011;5(5Suppl2):S143-S145</w:t>
      </w:r>
    </w:p>
    <w:p w:rsidR="00F766D1" w:rsidRDefault="00F5284E" w:rsidP="00F5284E">
      <w:pPr>
        <w:pStyle w:val="Akapitzlist"/>
        <w:rPr>
          <w:lang w:val="en-US"/>
        </w:rPr>
      </w:pPr>
      <w:proofErr w:type="gramStart"/>
      <w:r w:rsidRPr="00F5284E">
        <w:rPr>
          <w:lang w:val="en-US"/>
        </w:rPr>
        <w:t xml:space="preserve">OAB </w:t>
      </w:r>
      <w:r w:rsidR="009329C9">
        <w:rPr>
          <w:lang w:val="en-US"/>
        </w:rPr>
        <w:t xml:space="preserve"> </w:t>
      </w:r>
      <w:r w:rsidRPr="00F5284E">
        <w:rPr>
          <w:lang w:val="en-US"/>
        </w:rPr>
        <w:t>(</w:t>
      </w:r>
      <w:proofErr w:type="gramEnd"/>
      <w:r w:rsidRPr="00F5284E">
        <w:rPr>
          <w:lang w:val="en-US"/>
        </w:rPr>
        <w:t>overactive bladder) –</w:t>
      </w:r>
      <w:r w:rsidR="009329C9">
        <w:rPr>
          <w:lang w:val="en-US"/>
        </w:rPr>
        <w:t xml:space="preserve"> </w:t>
      </w:r>
      <w:proofErr w:type="spellStart"/>
      <w:r w:rsidR="009329C9">
        <w:rPr>
          <w:lang w:val="en-US"/>
        </w:rPr>
        <w:t>pę</w:t>
      </w:r>
      <w:r w:rsidRPr="00F5284E">
        <w:rPr>
          <w:lang w:val="en-US"/>
        </w:rPr>
        <w:t>cherz</w:t>
      </w:r>
      <w:proofErr w:type="spellEnd"/>
      <w:r w:rsidRPr="00F5284E">
        <w:rPr>
          <w:lang w:val="en-US"/>
        </w:rPr>
        <w:t xml:space="preserve"> </w:t>
      </w:r>
      <w:proofErr w:type="spellStart"/>
      <w:r w:rsidRPr="00F5284E">
        <w:rPr>
          <w:lang w:val="en-US"/>
        </w:rPr>
        <w:t>nadreaktywny</w:t>
      </w:r>
      <w:proofErr w:type="spellEnd"/>
    </w:p>
    <w:p w:rsidR="00891E93" w:rsidRDefault="00891E93" w:rsidP="00F5284E">
      <w:pPr>
        <w:pStyle w:val="Akapitzlist"/>
        <w:rPr>
          <w:lang w:val="en-US"/>
        </w:rPr>
      </w:pPr>
    </w:p>
    <w:p w:rsidR="00891E93" w:rsidRPr="00891E93" w:rsidRDefault="00891E93" w:rsidP="00F5284E">
      <w:pPr>
        <w:pStyle w:val="Akapitzlist"/>
        <w:rPr>
          <w:lang w:val="en-US"/>
        </w:rPr>
      </w:pPr>
    </w:p>
    <w:p w:rsidR="00891E93" w:rsidRPr="00F5284E" w:rsidRDefault="00891E93" w:rsidP="00891E93">
      <w:pPr>
        <w:pStyle w:val="Akapitzlist"/>
        <w:rPr>
          <w:lang w:val="en-US"/>
        </w:rPr>
      </w:pPr>
    </w:p>
    <w:sectPr w:rsidR="00891E93" w:rsidRPr="00F528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AGRounded-Blac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nfoTextMedium-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P4DF61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dvP4DF60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Futura-Condensed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Futura-CondensedLightOblique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Futura-CondensedLight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B360C"/>
    <w:multiLevelType w:val="hybridMultilevel"/>
    <w:tmpl w:val="5BDCA248"/>
    <w:lvl w:ilvl="0" w:tplc="1A5C91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CE5E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8092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90DB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F620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8471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A253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5835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300E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5017B1"/>
    <w:multiLevelType w:val="hybridMultilevel"/>
    <w:tmpl w:val="3BA6C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E039A7"/>
    <w:multiLevelType w:val="hybridMultilevel"/>
    <w:tmpl w:val="69E60558"/>
    <w:lvl w:ilvl="0" w:tplc="647C454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D95005"/>
    <w:multiLevelType w:val="hybridMultilevel"/>
    <w:tmpl w:val="3BA6C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037"/>
    <w:rsid w:val="00022344"/>
    <w:rsid w:val="00095420"/>
    <w:rsid w:val="000B4856"/>
    <w:rsid w:val="0017122B"/>
    <w:rsid w:val="00190EFA"/>
    <w:rsid w:val="001D5DEB"/>
    <w:rsid w:val="002D0921"/>
    <w:rsid w:val="002F24A3"/>
    <w:rsid w:val="003158E0"/>
    <w:rsid w:val="00370001"/>
    <w:rsid w:val="003A34AE"/>
    <w:rsid w:val="003A58BB"/>
    <w:rsid w:val="003E1044"/>
    <w:rsid w:val="00405167"/>
    <w:rsid w:val="0044715B"/>
    <w:rsid w:val="00455465"/>
    <w:rsid w:val="004E4099"/>
    <w:rsid w:val="00585319"/>
    <w:rsid w:val="005C19C4"/>
    <w:rsid w:val="005E365A"/>
    <w:rsid w:val="005E7D38"/>
    <w:rsid w:val="00742FB9"/>
    <w:rsid w:val="00764992"/>
    <w:rsid w:val="007F17B9"/>
    <w:rsid w:val="00874F9F"/>
    <w:rsid w:val="00891E93"/>
    <w:rsid w:val="008C2CD9"/>
    <w:rsid w:val="009329C9"/>
    <w:rsid w:val="00943130"/>
    <w:rsid w:val="009678DB"/>
    <w:rsid w:val="009F7FC8"/>
    <w:rsid w:val="00A428F4"/>
    <w:rsid w:val="00A94D87"/>
    <w:rsid w:val="00B20755"/>
    <w:rsid w:val="00B472BF"/>
    <w:rsid w:val="00B64DAB"/>
    <w:rsid w:val="00B93D26"/>
    <w:rsid w:val="00B95858"/>
    <w:rsid w:val="00B978CC"/>
    <w:rsid w:val="00C552AF"/>
    <w:rsid w:val="00CA0F53"/>
    <w:rsid w:val="00CD4321"/>
    <w:rsid w:val="00D24DF3"/>
    <w:rsid w:val="00D4530E"/>
    <w:rsid w:val="00D717E6"/>
    <w:rsid w:val="00D74E83"/>
    <w:rsid w:val="00D76F50"/>
    <w:rsid w:val="00D831A7"/>
    <w:rsid w:val="00DD2D7B"/>
    <w:rsid w:val="00E24037"/>
    <w:rsid w:val="00E308CC"/>
    <w:rsid w:val="00E50E07"/>
    <w:rsid w:val="00EC5A94"/>
    <w:rsid w:val="00EC646B"/>
    <w:rsid w:val="00F52467"/>
    <w:rsid w:val="00F5284E"/>
    <w:rsid w:val="00F766D1"/>
    <w:rsid w:val="00F9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766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E24037"/>
  </w:style>
  <w:style w:type="paragraph" w:styleId="Tekstdymka">
    <w:name w:val="Balloon Text"/>
    <w:basedOn w:val="Normalny"/>
    <w:link w:val="TekstdymkaZnak"/>
    <w:uiPriority w:val="99"/>
    <w:semiHidden/>
    <w:unhideWhenUsed/>
    <w:rsid w:val="00F76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6D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F766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766D1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unhideWhenUsed/>
    <w:rsid w:val="00F766D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5284E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D5DEB"/>
    <w:pPr>
      <w:autoSpaceDN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D5D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766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E24037"/>
  </w:style>
  <w:style w:type="paragraph" w:styleId="Tekstdymka">
    <w:name w:val="Balloon Text"/>
    <w:basedOn w:val="Normalny"/>
    <w:link w:val="TekstdymkaZnak"/>
    <w:uiPriority w:val="99"/>
    <w:semiHidden/>
    <w:unhideWhenUsed/>
    <w:rsid w:val="00F76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6D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F766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766D1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unhideWhenUsed/>
    <w:rsid w:val="00F766D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5284E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D5DEB"/>
    <w:pPr>
      <w:autoSpaceDN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D5D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9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1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7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1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77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8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52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881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738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3339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626535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848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819885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454258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10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roweb.org/guidelines/online-guidelin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Actavis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Czyrnianski</dc:creator>
  <cp:lastModifiedBy>Rafal Czyrnianski</cp:lastModifiedBy>
  <cp:revision>2</cp:revision>
  <dcterms:created xsi:type="dcterms:W3CDTF">2014-06-02T14:19:00Z</dcterms:created>
  <dcterms:modified xsi:type="dcterms:W3CDTF">2014-06-02T14:19:00Z</dcterms:modified>
</cp:coreProperties>
</file>