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</w:pPr>
      <w:r>
        <w:rPr/>
        <w:t>Uzasadnienie</w:t>
      </w:r>
    </w:p>
    <w:p>
      <w:pPr>
        <w:pStyle w:val="BodyText"/>
        <w:spacing w:line="360" w:lineRule="auto" w:before="138"/>
        <w:ind w:firstLine="708"/>
      </w:pPr>
      <w:r>
        <w:rPr/>
        <w:t>Niniejsze zarządzenie zmieniające zarządzenie Nr 128/2019/DSOZ Prezesa Narodowego</w:t>
      </w:r>
      <w:r>
        <w:rPr>
          <w:spacing w:val="-20"/>
        </w:rPr>
        <w:t> </w:t>
      </w:r>
      <w:r>
        <w:rPr/>
        <w:t>Funduszu</w:t>
      </w:r>
      <w:r>
        <w:rPr>
          <w:spacing w:val="-19"/>
        </w:rPr>
        <w:t> </w:t>
      </w:r>
      <w:r>
        <w:rPr/>
        <w:t>Zdrowia</w:t>
      </w:r>
      <w:r>
        <w:rPr>
          <w:spacing w:val="-18"/>
        </w:rPr>
        <w:t> </w:t>
      </w:r>
      <w:r>
        <w:rPr/>
        <w:t>z</w:t>
      </w:r>
      <w:r>
        <w:rPr>
          <w:spacing w:val="-20"/>
        </w:rPr>
        <w:t> </w:t>
      </w:r>
      <w:r>
        <w:rPr/>
        <w:t>dnia</w:t>
      </w:r>
      <w:r>
        <w:rPr>
          <w:spacing w:val="-19"/>
        </w:rPr>
        <w:t> </w:t>
      </w:r>
      <w:r>
        <w:rPr/>
        <w:t>30</w:t>
      </w:r>
      <w:r>
        <w:rPr>
          <w:spacing w:val="-20"/>
        </w:rPr>
        <w:t> </w:t>
      </w:r>
      <w:r>
        <w:rPr/>
        <w:t>września</w:t>
      </w:r>
      <w:r>
        <w:rPr>
          <w:spacing w:val="-20"/>
        </w:rPr>
        <w:t> </w:t>
      </w:r>
      <w:r>
        <w:rPr/>
        <w:t>2019</w:t>
      </w:r>
      <w:r>
        <w:rPr>
          <w:spacing w:val="-19"/>
        </w:rPr>
        <w:t> </w:t>
      </w:r>
      <w:r>
        <w:rPr/>
        <w:t>r.</w:t>
      </w:r>
      <w:r>
        <w:rPr>
          <w:spacing w:val="-20"/>
        </w:rPr>
        <w:t> </w:t>
      </w:r>
      <w:r>
        <w:rPr/>
        <w:t>w</w:t>
      </w:r>
      <w:r>
        <w:rPr>
          <w:spacing w:val="-19"/>
        </w:rPr>
        <w:t> </w:t>
      </w:r>
      <w:r>
        <w:rPr/>
        <w:t>sprawie</w:t>
      </w:r>
      <w:r>
        <w:rPr>
          <w:spacing w:val="-20"/>
        </w:rPr>
        <w:t> </w:t>
      </w:r>
      <w:r>
        <w:rPr/>
        <w:t>warunków</w:t>
      </w:r>
      <w:r>
        <w:rPr>
          <w:spacing w:val="-19"/>
        </w:rPr>
        <w:t> </w:t>
      </w:r>
      <w:r>
        <w:rPr/>
        <w:t>umów o udzielanie onkologicznych świadczeń kompleksowych (z późn. zm.), stanowi wykonanie upoważnienia ustawowego zawartego w art. 146 ust. 1 ustawy z dnia     27 sierpnia 2004 r. o świadczeniach opieki zdrowotnej finansowanych ze środków publicznych  (Dz.  U.  z  2020  r.  poz.  1398,  z  późn.  zm.),  zwanej  dalej  „ustawą  o świadczeniach”.</w:t>
      </w:r>
    </w:p>
    <w:p>
      <w:pPr>
        <w:pStyle w:val="BodyText"/>
        <w:spacing w:line="360" w:lineRule="auto"/>
        <w:ind w:firstLine="708"/>
      </w:pPr>
      <w:r>
        <w:rPr/>
        <w:t>W zarządzeniu tym skorygowano wycenę punktową następujących produktów rozliczeniowych:</w:t>
      </w:r>
    </w:p>
    <w:p>
      <w:pPr>
        <w:pStyle w:val="BodyText"/>
        <w:spacing w:line="360" w:lineRule="auto"/>
        <w:ind w:left="825" w:right="700"/>
        <w:jc w:val="left"/>
      </w:pPr>
      <w:r>
        <w:rPr/>
        <w:t>5.31.00.0000022 Z22 Świadczenia zabiegowe - grupa 22 5.30.00.0000011 W11 Świadczenie specjalistyczne 1-go typu 5.30.00.0000012 W12 Świadczenie specjalistyczne 2-go typu 5.30.00.0000013 W13 Świadczenie specjalistyczne 3-go typu 5.30.00.0000014 W14 Świadczenie specjalistyczne 4-go typu 5.30.00.0000015 W15 Świadczenie specjalistyczne 5-go typu 5.30.00.0000017 W17 Świadczenie specjalistyczne 7-go typu 5.60.01.0000006 konsultacja neurologiczna - moduł monitorowanie 5.60.01.0000007 konsultacja kardiologiczna - moduł monitorowanie 5.60.01.0000008 konsultacja pulmonologiczna - moduł monitorowanie 5.60.01.0000009 konsultacja ginekologiczna - moduł monitorowanie 5.60.01.0000010 inna konsultacja specjalistyczna - moduł monitorowanie 5.60.01.0000011 opieka psychologiczna - moduł monitorowanie.</w:t>
      </w:r>
    </w:p>
    <w:p>
      <w:pPr>
        <w:pStyle w:val="BodyText"/>
        <w:spacing w:line="360" w:lineRule="auto"/>
        <w:ind w:firstLine="708"/>
      </w:pPr>
      <w:r>
        <w:rPr/>
        <w:t>W związku z powyższym, zmianie uległ załącznik nr 1on do zarządzenia stanowiący załącznik do niniejszego zarządzenia.</w:t>
      </w:r>
    </w:p>
    <w:p>
      <w:pPr>
        <w:pStyle w:val="BodyText"/>
        <w:spacing w:line="360" w:lineRule="auto"/>
        <w:ind w:firstLine="708"/>
      </w:pPr>
      <w:r>
        <w:rPr/>
        <w:t>Przedmiotowa zmiana w zakresie merytorycznym wynika bezpośrednio (symetryzacja przepisów) z zarządzenia Nr 25/2020/DSOZ Prezesa Narodowego Funduszu Zdrowia z dnia 28 lutego 2020 r. zmieniającego zarządzenie w sprawie określenia warunków zawierania i realizacji umów o udzielanie świadczeń opieki zdrowotnej w rodzaju ambulatoryjna opieka specjalistyczna.</w:t>
      </w:r>
    </w:p>
    <w:p>
      <w:pPr>
        <w:pStyle w:val="BodyText"/>
        <w:spacing w:line="360" w:lineRule="auto"/>
        <w:ind w:right="114" w:firstLine="708"/>
      </w:pPr>
      <w:r>
        <w:rPr/>
        <w:t>Projekt zarządzenia Nr 25/2020/DSOZ Prezesa Narodowego Funduszu Zdrowia, zgodnie z art. 146 ust. 4 ustawy o świadczeniach oraz zgodnie z § 2 ust. 3 załącznika do rozporządzenia Ministra Zdrowia z dnia 8 września 2015 r. w sprawie ogólnych</w:t>
      </w:r>
      <w:r>
        <w:rPr>
          <w:spacing w:val="-4"/>
        </w:rPr>
        <w:t> </w:t>
      </w:r>
      <w:r>
        <w:rPr/>
        <w:t>warunków</w:t>
      </w:r>
      <w:r>
        <w:rPr>
          <w:spacing w:val="-4"/>
        </w:rPr>
        <w:t> </w:t>
      </w:r>
      <w:r>
        <w:rPr/>
        <w:t>umów</w:t>
      </w:r>
      <w:r>
        <w:rPr>
          <w:spacing w:val="-4"/>
        </w:rPr>
        <w:t> </w:t>
      </w:r>
      <w:r>
        <w:rPr/>
        <w:t>o</w:t>
      </w:r>
      <w:r>
        <w:rPr>
          <w:spacing w:val="-3"/>
        </w:rPr>
        <w:t> </w:t>
      </w:r>
      <w:r>
        <w:rPr/>
        <w:t>udzielanie</w:t>
      </w:r>
      <w:r>
        <w:rPr>
          <w:spacing w:val="-3"/>
        </w:rPr>
        <w:t> </w:t>
      </w:r>
      <w:r>
        <w:rPr/>
        <w:t>świadczeń</w:t>
      </w:r>
      <w:r>
        <w:rPr>
          <w:spacing w:val="-5"/>
        </w:rPr>
        <w:t> </w:t>
      </w:r>
      <w:r>
        <w:rPr/>
        <w:t>opieki</w:t>
      </w:r>
      <w:r>
        <w:rPr>
          <w:spacing w:val="-4"/>
        </w:rPr>
        <w:t> </w:t>
      </w:r>
      <w:r>
        <w:rPr/>
        <w:t>zdrowotnej</w:t>
      </w:r>
      <w:r>
        <w:rPr>
          <w:spacing w:val="-5"/>
        </w:rPr>
        <w:t> </w:t>
      </w:r>
      <w:r>
        <w:rPr/>
        <w:t>(Dz.</w:t>
      </w:r>
      <w:r>
        <w:rPr>
          <w:spacing w:val="-4"/>
        </w:rPr>
        <w:t> </w:t>
      </w:r>
      <w:r>
        <w:rPr/>
        <w:t>U.</w:t>
      </w:r>
      <w:r>
        <w:rPr>
          <w:spacing w:val="-5"/>
        </w:rPr>
        <w:t> </w:t>
      </w:r>
      <w:r>
        <w:rPr/>
        <w:t>z</w:t>
      </w:r>
      <w:r>
        <w:rPr>
          <w:spacing w:val="-5"/>
        </w:rPr>
        <w:t> </w:t>
      </w:r>
      <w:r>
        <w:rPr/>
        <w:t>2020</w:t>
      </w:r>
      <w:r>
        <w:rPr>
          <w:spacing w:val="-5"/>
        </w:rPr>
        <w:t> </w:t>
      </w:r>
      <w:r>
        <w:rPr/>
        <w:t>r.</w:t>
      </w:r>
    </w:p>
    <w:p>
      <w:pPr>
        <w:spacing w:after="0" w:line="360" w:lineRule="auto"/>
        <w:sectPr>
          <w:footerReference w:type="default" r:id="rId5"/>
          <w:type w:val="continuous"/>
          <w:pgSz w:w="11910" w:h="16840"/>
          <w:pgMar w:footer="1022" w:top="1320" w:bottom="1220" w:left="1300" w:right="1300"/>
          <w:pgNumType w:start="1"/>
        </w:sectPr>
      </w:pPr>
    </w:p>
    <w:p>
      <w:pPr>
        <w:pStyle w:val="BodyText"/>
        <w:spacing w:line="360" w:lineRule="auto" w:before="79"/>
        <w:ind w:left="116"/>
      </w:pPr>
      <w:r>
        <w:rPr/>
        <w:t>poz. 320, z późn.zm.), został poddany konsultacjom zewnętrznym na okres 14 dni. W związku z tym przepisy przedmiotowego zarządzenia zmieniającego zarządzenie Nr 128/2019/DSOZ Prezesa Narodowego Funduszu Zdrowia z dnia 30 września 2019 r. w sprawie warunków umów o udzielanie onkologicznych świadczeń kompleksowych (z późn. zm.) nie wymagają ponownego opiniowania.</w:t>
      </w:r>
    </w:p>
    <w:p>
      <w:pPr>
        <w:pStyle w:val="BodyText"/>
        <w:spacing w:line="360" w:lineRule="auto"/>
        <w:ind w:firstLine="708"/>
      </w:pPr>
      <w:r>
        <w:rPr/>
        <w:t>Powyższe działania zostały podjęte w ramach realizacji celu nr 2 Strategii Narodowego Funduszu Zdrowia na lata 2019-2023 – Poprawa jakości i dostępności świadczeń opieki zdrowotnej.</w:t>
      </w:r>
    </w:p>
    <w:p>
      <w:pPr>
        <w:pStyle w:val="BodyText"/>
        <w:ind w:left="825" w:right="0"/>
      </w:pPr>
      <w:r>
        <w:rPr/>
        <w:t>Ponadto dokonano modyfikacji załącznika nr 1on w zakresie oczywistego błędu</w:t>
      </w:r>
    </w:p>
    <w:p>
      <w:pPr>
        <w:pStyle w:val="BodyText"/>
        <w:spacing w:before="138"/>
        <w:ind w:right="0"/>
        <w:jc w:val="left"/>
      </w:pPr>
      <w:r>
        <w:rPr/>
        <w:t>redakcyjnego w jednostkowym produkcie rozliczeniowym (dotyczy modułu leczenie).</w:t>
      </w:r>
    </w:p>
    <w:p>
      <w:pPr>
        <w:pStyle w:val="BodyText"/>
        <w:spacing w:line="360" w:lineRule="auto" w:before="138"/>
        <w:ind w:left="116" w:right="0" w:firstLine="633"/>
        <w:jc w:val="left"/>
      </w:pPr>
      <w:r>
        <w:rPr/>
        <w:t>Przepisy zarządzenia stosuje się do rozliczania świadczeń opieki zdrowotnej udzielanych od dnia 1 stycznia 2021 r.</w:t>
      </w:r>
    </w:p>
    <w:p>
      <w:pPr>
        <w:pStyle w:val="BodyText"/>
        <w:ind w:left="683" w:right="0"/>
        <w:jc w:val="left"/>
      </w:pPr>
      <w:r>
        <w:rPr/>
        <w:t>Zarządzenie wchodzi w życie po upływie 30 dni od dnia podpisania.</w:t>
      </w:r>
    </w:p>
    <w:sectPr>
      <w:pgSz w:w="11910" w:h="16840"/>
      <w:pgMar w:header="0" w:footer="1022" w:top="1320" w:bottom="1220" w:left="1300" w:right="13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 w:right="0"/>
      <w:jc w:val="left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15.331970pt;margin-top:779.782959pt;width:12.15pt;height:14.3pt;mso-position-horizontal-relative:page;mso-position-vertical-relative:page;z-index:-15752192" type="#_x0000_t202" filled="false" stroked="false">
          <v:textbox inset="0,0,0,0">
            <w:txbxContent>
              <w:p>
                <w:pPr>
                  <w:spacing w:before="13"/>
                  <w:ind w:left="60" w:right="0" w:firstLine="0"/>
                  <w:jc w:val="left"/>
                  <w:rPr>
                    <w:sz w:val="22"/>
                  </w:rPr>
                </w:pPr>
                <w:r>
                  <w:rPr/>
                  <w:fldChar w:fldCharType="begin"/>
                </w:r>
                <w:r>
                  <w:rPr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pl-PL" w:eastAsia="en-US" w:bidi="ar-SA"/>
    </w:rPr>
  </w:style>
  <w:style w:styleId="BodyText" w:type="paragraph">
    <w:name w:val="Body Text"/>
    <w:basedOn w:val="Normal"/>
    <w:uiPriority w:val="1"/>
    <w:qFormat/>
    <w:pPr>
      <w:ind w:left="117" w:right="115"/>
      <w:jc w:val="both"/>
    </w:pPr>
    <w:rPr>
      <w:rFonts w:ascii="Arial" w:hAnsi="Arial" w:eastAsia="Arial" w:cs="Arial"/>
      <w:sz w:val="24"/>
      <w:szCs w:val="24"/>
      <w:lang w:val="pl-PL" w:eastAsia="en-US" w:bidi="ar-SA"/>
    </w:rPr>
  </w:style>
  <w:style w:styleId="Title" w:type="paragraph">
    <w:name w:val="Title"/>
    <w:basedOn w:val="Normal"/>
    <w:uiPriority w:val="1"/>
    <w:qFormat/>
    <w:pPr>
      <w:spacing w:before="79"/>
      <w:ind w:left="3868" w:right="3868"/>
      <w:jc w:val="center"/>
    </w:pPr>
    <w:rPr>
      <w:rFonts w:ascii="Arial" w:hAnsi="Arial" w:eastAsia="Arial" w:cs="Arial"/>
      <w:b/>
      <w:bCs/>
      <w:sz w:val="24"/>
      <w:szCs w:val="24"/>
      <w:lang w:val="pl-PL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l-PL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pl-PL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Kubielas Grzegorz</dc:creator>
  <dcterms:created xsi:type="dcterms:W3CDTF">2021-02-04T17:27:53Z</dcterms:created>
  <dcterms:modified xsi:type="dcterms:W3CDTF">2021-02-04T17:27:53Z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2021-02-04T00:00:00Z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2021-02-04T00:00:00Z</vt:filetime>
  </property>
</Properties>
</file>